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2" w:rsidRPr="003437B2" w:rsidRDefault="003437B2" w:rsidP="003437B2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3437B2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Piliscsaba Város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Polgármesterének</w:t>
      </w:r>
    </w:p>
    <w:p w:rsidR="003437B2" w:rsidRPr="003437B2" w:rsidRDefault="00F25E86" w:rsidP="00F25E86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4</w:t>
      </w:r>
      <w:r w:rsidR="003437B2" w:rsidRPr="003437B2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/2021. (</w:t>
      </w:r>
      <w:r w:rsidR="003437B2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I. 29</w:t>
      </w:r>
      <w:r w:rsidR="003437B2" w:rsidRPr="003437B2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.) önkormányzati rendelete </w:t>
      </w:r>
    </w:p>
    <w:p w:rsidR="003437B2" w:rsidRPr="003437B2" w:rsidRDefault="003437B2" w:rsidP="003437B2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3437B2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Piliscsaba Város Önkormányzata Képviselő-testületének</w:t>
      </w:r>
    </w:p>
    <w:p w:rsidR="003437B2" w:rsidRPr="003437B2" w:rsidRDefault="003437B2" w:rsidP="003437B2">
      <w:pPr>
        <w:widowControl/>
        <w:tabs>
          <w:tab w:val="left" w:pos="1752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</w:pPr>
      <w:r w:rsidRPr="003437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Helyi Építési Szabályzatáról szóló, </w:t>
      </w:r>
      <w:r w:rsidRPr="003437B2">
        <w:rPr>
          <w:rFonts w:ascii="Times New Roman" w:hAnsi="Times New Roman" w:cs="Times New Roman"/>
          <w:b/>
          <w:sz w:val="24"/>
          <w:szCs w:val="24"/>
          <w:lang w:val="hu-HU"/>
        </w:rPr>
        <w:t>16/2014. (IX. 30.) önkormányzati</w:t>
      </w:r>
      <w:r w:rsidRPr="003437B2"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  <w:t xml:space="preserve"> rendeletének módosításáról</w:t>
      </w:r>
    </w:p>
    <w:p w:rsidR="003437B2" w:rsidRPr="003437B2" w:rsidRDefault="003437B2" w:rsidP="003437B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lang w:val="hu-HU" w:eastAsia="ar-SA"/>
        </w:rPr>
      </w:pPr>
    </w:p>
    <w:p w:rsidR="00D44D6F" w:rsidRPr="00D44D6F" w:rsidRDefault="00F25E86" w:rsidP="00D44D6F">
      <w:pPr>
        <w:widowControl/>
        <w:suppressAutoHyphens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25E86">
        <w:rPr>
          <w:rFonts w:ascii="Times New Roman" w:hAnsi="Times New Roman" w:cs="Times New Roman"/>
          <w:sz w:val="24"/>
          <w:szCs w:val="24"/>
          <w:lang w:eastAsia="hu-HU"/>
        </w:rPr>
        <w:t>Piliscsaba Város Önkormányzat Képviselő-testületének</w:t>
      </w:r>
      <w:r w:rsidRPr="00F25E86">
        <w:rPr>
          <w:rFonts w:ascii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- a katasztrófavédelemről és a hozzá kapcsolódó egyes törvények módosításáról szóló 2011. évi CXXVIII. törvény 46. § (4) bekezdése szerinti - hatáskörében eljárva Piliscsaba Város polgármestere a veszélyhelyzet kihirdetéséről szóló </w:t>
      </w:r>
      <w:r w:rsidRPr="00F2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4</w:t>
      </w:r>
      <w:r w:rsidRPr="00F2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Pr="00F2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/2020. (</w:t>
      </w:r>
      <w:r w:rsidRPr="00F2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Pr="00F2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I. </w:t>
      </w:r>
      <w:r w:rsidRPr="00F2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2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.) </w:t>
      </w:r>
      <w:r w:rsidRPr="00F25E86">
        <w:rPr>
          <w:rFonts w:ascii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Korm. rendelettel kihirdetett veszélyhelyzetben </w:t>
      </w:r>
      <w:r w:rsidR="003437B2" w:rsidRPr="00F25E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épített környezet alakításáról és védelméről szóló 1997. évi LXXVIII. törvény 62. § (6) bekezdés 6. pontjában kapott felhatalmazása alapján, az Alaptörvény 32.</w:t>
      </w:r>
      <w:r w:rsidR="003437B2" w:rsidRPr="003437B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cikk (1) bekezdés a) pontjában, a Magyarország helyi önkormányzatairól szóló 2011. évi CLXXXIX. törvény 13. § (1) bekezdés 1. pontjában meghatározott feladatkörében eljárva, a településfejlesztési koncepcióról, az integrált településfejlesztési stratégiáról és a településrendezési eszközökről, valamit egyes településrendezési sajátos jogintézményekről szóló 314/2012. (XI. 8.) Kormányrendelet 28. § (1) bekezdésében, 36. §-ában foglaltak szerint, és a 9. mellékletében biztosított véleményezési jogkörében eljáró szervek, valamint </w:t>
      </w:r>
      <w:r w:rsidR="003437B2" w:rsidRPr="003437B2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 xml:space="preserve">Piliscsaba Város </w:t>
      </w:r>
      <w:r w:rsidR="003437B2" w:rsidRPr="003437B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Önkormányzat Képviselő-testületének „Partnerségi egyeztetés szabályairól” szóló </w:t>
      </w:r>
      <w:r w:rsidR="003437B2" w:rsidRPr="003437B2">
        <w:rPr>
          <w:rFonts w:ascii="Times New Roman" w:hAnsi="Times New Roman" w:cs="Times New Roman"/>
          <w:sz w:val="24"/>
          <w:szCs w:val="24"/>
          <w:lang w:val="hu-HU"/>
        </w:rPr>
        <w:t xml:space="preserve">(5/2017. (III. 24.) </w:t>
      </w:r>
      <w:r w:rsidR="003437B2" w:rsidRPr="003437B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önkormányzati rendeletében foglalt partnerek véleményének kikérésével, </w:t>
      </w:r>
      <w:r w:rsidR="003437B2" w:rsidRPr="003437B2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 xml:space="preserve">Piliscsaba Város </w:t>
      </w:r>
      <w:r w:rsidR="003437B2" w:rsidRPr="003437B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Helyi Építési Szabályzatának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6B27A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jóváhagyásáról szóló</w:t>
      </w:r>
      <w:r w:rsidR="003437B2" w:rsidRPr="003437B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3437B2" w:rsidRPr="003437B2">
        <w:rPr>
          <w:rFonts w:ascii="Times New Roman" w:hAnsi="Times New Roman" w:cs="Times New Roman"/>
          <w:sz w:val="24"/>
          <w:szCs w:val="24"/>
          <w:lang w:val="hu-HU"/>
        </w:rPr>
        <w:t>16/2014. (IX. 30.) önkormányzati</w:t>
      </w:r>
      <w:r w:rsidR="003437B2" w:rsidRPr="003437B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D44D6F" w:rsidRPr="00D44D6F">
        <w:rPr>
          <w:rFonts w:ascii="Times New Roman" w:hAnsi="Times New Roman" w:cs="Times New Roman"/>
          <w:sz w:val="24"/>
          <w:szCs w:val="24"/>
        </w:rPr>
        <w:t>rendelet</w:t>
      </w:r>
      <w:r w:rsidR="00D44D6F" w:rsidRPr="00D44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D6F" w:rsidRPr="00D44D6F">
        <w:rPr>
          <w:rFonts w:ascii="Times New Roman" w:hAnsi="Times New Roman" w:cs="Times New Roman"/>
          <w:sz w:val="24"/>
          <w:szCs w:val="24"/>
          <w:lang w:eastAsia="hu-HU"/>
        </w:rPr>
        <w:t>módosítására a következőket rendeli el:</w:t>
      </w:r>
    </w:p>
    <w:p w:rsidR="00D44D6F" w:rsidRPr="00F2156A" w:rsidRDefault="00D44D6F" w:rsidP="00D44D6F">
      <w:pPr>
        <w:tabs>
          <w:tab w:val="left" w:pos="284"/>
          <w:tab w:val="center" w:pos="5179"/>
          <w:tab w:val="right" w:pos="9715"/>
        </w:tabs>
        <w:jc w:val="both"/>
        <w:rPr>
          <w:color w:val="000000"/>
          <w:sz w:val="32"/>
          <w:szCs w:val="32"/>
        </w:rPr>
      </w:pPr>
    </w:p>
    <w:p w:rsidR="003437B2" w:rsidRPr="003437B2" w:rsidRDefault="00226395" w:rsidP="003437B2">
      <w:pPr>
        <w:widowControl/>
        <w:suppressAutoHyphens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  <w:t>1. §</w:t>
      </w:r>
    </w:p>
    <w:p w:rsidR="003437B2" w:rsidRPr="003437B2" w:rsidRDefault="003437B2" w:rsidP="003437B2">
      <w:pPr>
        <w:widowControl/>
        <w:suppressAutoHyphens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</w:pPr>
    </w:p>
    <w:p w:rsidR="003437B2" w:rsidRPr="003437B2" w:rsidRDefault="003437B2" w:rsidP="00226395">
      <w:pPr>
        <w:widowControl/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ar-SA"/>
        </w:rPr>
      </w:pPr>
      <w:r w:rsidRPr="003437B2"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  <w:t xml:space="preserve"> </w:t>
      </w:r>
      <w:r w:rsidRPr="003437B2">
        <w:rPr>
          <w:rFonts w:ascii="Times New Roman" w:eastAsia="Times New Roman" w:hAnsi="Times New Roman" w:cs="Times New Roman"/>
          <w:bCs/>
          <w:sz w:val="24"/>
          <w:szCs w:val="24"/>
          <w:lang w:val="hu-HU" w:eastAsia="ar-SA"/>
        </w:rPr>
        <w:t>Piliscsaba Város Önkormányzat Képviselő-testületének 16/2014. (IX.30.) sz. Kt. rendelete (továbbiakban: HÉSZ) 1. számú mellékletét képező, SZT/A Szabályozási tervlap,  jelen rendelet 1. melléklete szerint, a Jelmagyarázat alapján „Módosítás tervezési részterülete” jellel körülhatárolt terület tekintetében módosul.</w:t>
      </w:r>
    </w:p>
    <w:p w:rsidR="00EB38FC" w:rsidRPr="00EB38FC" w:rsidRDefault="00EB38FC" w:rsidP="00EB38FC">
      <w:pPr>
        <w:suppressAutoHyphens/>
        <w:rPr>
          <w:color w:val="FF0000"/>
          <w:sz w:val="24"/>
          <w:szCs w:val="24"/>
          <w:lang w:eastAsia="ar-SA"/>
        </w:rPr>
      </w:pPr>
    </w:p>
    <w:p w:rsidR="003437B2" w:rsidRDefault="00226395" w:rsidP="00226395">
      <w:pPr>
        <w:pStyle w:val="Listaszerbekezds"/>
        <w:widowControl/>
        <w:suppressAutoHyphens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ar-SA"/>
        </w:rPr>
      </w:pPr>
      <w:r w:rsidRPr="00226395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ar-SA"/>
        </w:rPr>
        <w:t>2.§</w:t>
      </w:r>
    </w:p>
    <w:p w:rsidR="00226395" w:rsidRPr="00226395" w:rsidRDefault="00226395" w:rsidP="00226395">
      <w:pPr>
        <w:pStyle w:val="Listaszerbekezds"/>
        <w:widowControl/>
        <w:suppressAutoHyphens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ar-SA"/>
        </w:rPr>
      </w:pPr>
    </w:p>
    <w:p w:rsidR="003437B2" w:rsidRPr="003437B2" w:rsidRDefault="003437B2" w:rsidP="003437B2">
      <w:pPr>
        <w:widowControl/>
        <w:suppressAutoHyphens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  <w:r w:rsidRPr="003437B2"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  <w:t xml:space="preserve"> </w:t>
      </w:r>
      <w:r w:rsidRPr="003437B2"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  <w:t xml:space="preserve">A </w:t>
      </w:r>
      <w:r w:rsidR="0046761C"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  <w:t>HÉSZ</w:t>
      </w:r>
      <w:r w:rsidR="00D44D6F"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  <w:t>.</w:t>
      </w:r>
      <w:r w:rsidRPr="003437B2"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  <w:t xml:space="preserve"> 11. § (1) bekezdése a) pontja helyébe a következő rendelkezés lép: </w:t>
      </w:r>
    </w:p>
    <w:p w:rsidR="003437B2" w:rsidRPr="003437B2" w:rsidRDefault="003437B2" w:rsidP="003437B2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437B2" w:rsidRPr="003437B2" w:rsidRDefault="003437B2" w:rsidP="003437B2">
      <w:pPr>
        <w:ind w:left="285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437B2">
        <w:rPr>
          <w:rFonts w:ascii="Times New Roman" w:hAnsi="Times New Roman" w:cs="Times New Roman"/>
          <w:sz w:val="24"/>
          <w:szCs w:val="24"/>
        </w:rPr>
        <w:t>“(a)</w:t>
      </w:r>
      <w:r w:rsidRPr="003437B2">
        <w:rPr>
          <w:rFonts w:ascii="Times New Roman" w:hAnsi="Times New Roman" w:cs="Times New Roman"/>
          <w:sz w:val="24"/>
          <w:szCs w:val="24"/>
        </w:rPr>
        <w:tab/>
        <w:t>A</w:t>
      </w:r>
      <w:r w:rsidRPr="003437B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437B2">
        <w:rPr>
          <w:rFonts w:ascii="Times New Roman" w:hAnsi="Times New Roman" w:cs="Times New Roman"/>
          <w:b/>
          <w:bCs/>
          <w:sz w:val="24"/>
          <w:szCs w:val="24"/>
        </w:rPr>
        <w:t xml:space="preserve">Vt-1 </w:t>
      </w:r>
      <w:r w:rsidRPr="003437B2">
        <w:rPr>
          <w:rFonts w:ascii="Times New Roman" w:hAnsi="Times New Roman" w:cs="Times New Roman"/>
          <w:sz w:val="24"/>
          <w:szCs w:val="24"/>
        </w:rPr>
        <w:t>és</w:t>
      </w:r>
      <w:r w:rsidRPr="003437B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437B2">
        <w:rPr>
          <w:rFonts w:ascii="Times New Roman" w:hAnsi="Times New Roman" w:cs="Times New Roman"/>
          <w:b/>
          <w:sz w:val="24"/>
          <w:szCs w:val="24"/>
        </w:rPr>
        <w:t>Vt-6</w:t>
      </w:r>
      <w:r w:rsidRPr="003437B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437B2">
        <w:rPr>
          <w:rFonts w:ascii="Times New Roman" w:hAnsi="Times New Roman" w:cs="Times New Roman"/>
          <w:sz w:val="24"/>
          <w:szCs w:val="24"/>
        </w:rPr>
        <w:t xml:space="preserve">jelű </w:t>
      </w:r>
      <w:r w:rsidRPr="003437B2">
        <w:rPr>
          <w:rFonts w:ascii="Times New Roman" w:hAnsi="Times New Roman" w:cs="Times New Roman"/>
          <w:bCs/>
          <w:sz w:val="24"/>
          <w:szCs w:val="24"/>
        </w:rPr>
        <w:t>településközpont vegyes terület építési övezet épületeiben az alábbi rendeltetések helyezhetők el:</w:t>
      </w:r>
    </w:p>
    <w:p w:rsidR="003437B2" w:rsidRPr="003437B2" w:rsidRDefault="003437B2" w:rsidP="003437B2">
      <w:pPr>
        <w:pStyle w:val="Normaljjjj"/>
        <w:tabs>
          <w:tab w:val="left" w:pos="798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b w:val="0"/>
          <w:bCs/>
          <w:smallCaps w:val="0"/>
          <w:lang w:val="hu-HU"/>
        </w:rPr>
      </w:pPr>
      <w:r w:rsidRPr="003437B2">
        <w:rPr>
          <w:rFonts w:ascii="Times New Roman" w:hAnsi="Times New Roman"/>
          <w:b w:val="0"/>
          <w:bCs/>
          <w:smallCaps w:val="0"/>
          <w:lang w:val="hu-HU"/>
        </w:rPr>
        <w:t xml:space="preserve">aa) lakórendeltetés, </w:t>
      </w:r>
    </w:p>
    <w:p w:rsidR="003437B2" w:rsidRPr="003437B2" w:rsidRDefault="003437B2" w:rsidP="003437B2">
      <w:pPr>
        <w:pStyle w:val="Normaljjjj"/>
        <w:tabs>
          <w:tab w:val="left" w:pos="798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b w:val="0"/>
          <w:bCs/>
          <w:smallCaps w:val="0"/>
          <w:lang w:val="hu-HU"/>
        </w:rPr>
      </w:pPr>
      <w:r w:rsidRPr="003437B2">
        <w:rPr>
          <w:rFonts w:ascii="Times New Roman" w:hAnsi="Times New Roman"/>
          <w:b w:val="0"/>
          <w:bCs/>
          <w:smallCaps w:val="0"/>
          <w:lang w:val="hu-HU"/>
        </w:rPr>
        <w:t>ab) igazgatási, iroda,</w:t>
      </w:r>
    </w:p>
    <w:p w:rsidR="003437B2" w:rsidRPr="003437B2" w:rsidRDefault="003437B2" w:rsidP="003437B2">
      <w:pPr>
        <w:pStyle w:val="Normaljjjj"/>
        <w:tabs>
          <w:tab w:val="left" w:pos="798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b w:val="0"/>
          <w:bCs/>
          <w:smallCaps w:val="0"/>
          <w:lang w:val="hu-HU"/>
        </w:rPr>
      </w:pPr>
      <w:r w:rsidRPr="003437B2">
        <w:rPr>
          <w:rFonts w:ascii="Times New Roman" w:hAnsi="Times New Roman"/>
          <w:b w:val="0"/>
          <w:bCs/>
          <w:smallCaps w:val="0"/>
          <w:lang w:val="hu-HU"/>
        </w:rPr>
        <w:t>ac) kereskedelmi, szolgáltató, szállás,</w:t>
      </w:r>
    </w:p>
    <w:p w:rsidR="003437B2" w:rsidRPr="003437B2" w:rsidRDefault="003437B2" w:rsidP="003437B2">
      <w:pPr>
        <w:pStyle w:val="Normaljjjj"/>
        <w:tabs>
          <w:tab w:val="left" w:pos="798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b w:val="0"/>
          <w:bCs/>
          <w:smallCaps w:val="0"/>
          <w:lang w:val="hu-HU"/>
        </w:rPr>
      </w:pPr>
      <w:r w:rsidRPr="003437B2">
        <w:rPr>
          <w:rFonts w:ascii="Times New Roman" w:hAnsi="Times New Roman"/>
          <w:b w:val="0"/>
          <w:bCs/>
          <w:smallCaps w:val="0"/>
          <w:lang w:val="hu-HU"/>
        </w:rPr>
        <w:t>ad) hitéleti, nevelési, oktatási, egészségügyi, szociális,</w:t>
      </w:r>
    </w:p>
    <w:p w:rsidR="003437B2" w:rsidRPr="003437B2" w:rsidRDefault="003437B2" w:rsidP="003437B2">
      <w:pPr>
        <w:pStyle w:val="Normaljjjj"/>
        <w:tabs>
          <w:tab w:val="left" w:pos="798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b w:val="0"/>
          <w:bCs/>
          <w:smallCaps w:val="0"/>
          <w:lang w:val="hu-HU"/>
        </w:rPr>
      </w:pPr>
      <w:r w:rsidRPr="003437B2">
        <w:rPr>
          <w:rFonts w:ascii="Times New Roman" w:hAnsi="Times New Roman"/>
          <w:b w:val="0"/>
          <w:bCs/>
          <w:smallCaps w:val="0"/>
          <w:lang w:val="hu-HU"/>
        </w:rPr>
        <w:t>ae) kulturális, közösségi, szórakoztató,</w:t>
      </w:r>
    </w:p>
    <w:p w:rsidR="003437B2" w:rsidRPr="003437B2" w:rsidRDefault="003437B2" w:rsidP="003437B2">
      <w:pPr>
        <w:pStyle w:val="Normaljjjj"/>
        <w:tabs>
          <w:tab w:val="left" w:pos="798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b w:val="0"/>
          <w:bCs/>
          <w:smallCaps w:val="0"/>
          <w:lang w:val="hu-HU"/>
        </w:rPr>
      </w:pPr>
      <w:r w:rsidRPr="003437B2">
        <w:rPr>
          <w:rFonts w:ascii="Times New Roman" w:hAnsi="Times New Roman"/>
          <w:b w:val="0"/>
          <w:bCs/>
          <w:smallCaps w:val="0"/>
          <w:lang w:val="hu-HU"/>
        </w:rPr>
        <w:t>af) sport rendeltetés. ”</w:t>
      </w:r>
    </w:p>
    <w:p w:rsidR="003437B2" w:rsidRPr="00226395" w:rsidRDefault="00226395" w:rsidP="00226395">
      <w:pPr>
        <w:widowControl/>
        <w:suppressAutoHyphens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</w:pPr>
      <w:r w:rsidRPr="00226395"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  <w:t>3. §</w:t>
      </w:r>
    </w:p>
    <w:p w:rsidR="00226395" w:rsidRDefault="00226395" w:rsidP="003437B2">
      <w:pPr>
        <w:widowControl/>
        <w:suppressAutoHyphens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</w:pPr>
      <w:bookmarkStart w:id="0" w:name="_Hlk54960958"/>
    </w:p>
    <w:p w:rsidR="003437B2" w:rsidRPr="003437B2" w:rsidRDefault="003437B2" w:rsidP="003437B2">
      <w:pPr>
        <w:widowControl/>
        <w:suppressAutoHyphens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  <w:r w:rsidRPr="003437B2"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  <w:t xml:space="preserve">A </w:t>
      </w:r>
      <w:r w:rsidR="0046761C"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  <w:t xml:space="preserve">HÉSZ </w:t>
      </w:r>
      <w:r w:rsidRPr="003437B2"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  <w:t xml:space="preserve">11. § (1) bekezdése f) pontja helyébe a következő rendelkezés lép: </w:t>
      </w:r>
    </w:p>
    <w:bookmarkEnd w:id="0"/>
    <w:p w:rsidR="003437B2" w:rsidRPr="003437B2" w:rsidRDefault="003437B2" w:rsidP="003437B2">
      <w:pPr>
        <w:widowControl/>
        <w:suppressAutoHyphens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val="hu-HU" w:eastAsia="hu-HU"/>
        </w:rPr>
      </w:pPr>
      <w:r w:rsidRPr="003437B2"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  <w:t>„</w:t>
      </w:r>
      <w:r w:rsidRPr="003437B2">
        <w:rPr>
          <w:rFonts w:ascii="Times New Roman" w:eastAsia="Times New Roman" w:hAnsi="Times New Roman" w:cs="Times New Roman"/>
          <w:bCs/>
          <w:sz w:val="24"/>
          <w:szCs w:val="20"/>
          <w:lang w:val="hu-HU" w:eastAsia="hu-HU"/>
        </w:rPr>
        <w:t>(f) A</w:t>
      </w:r>
      <w:r w:rsidRPr="003437B2">
        <w:rPr>
          <w:rFonts w:ascii="Times New Roman" w:eastAsia="Times New Roman" w:hAnsi="Times New Roman" w:cs="Times New Roman"/>
          <w:b/>
          <w:bCs/>
          <w:sz w:val="24"/>
          <w:szCs w:val="20"/>
          <w:lang w:val="hu-HU" w:eastAsia="hu-HU"/>
        </w:rPr>
        <w:t xml:space="preserve"> </w:t>
      </w:r>
      <w:r w:rsidRPr="003437B2">
        <w:rPr>
          <w:rFonts w:ascii="Times New Roman" w:eastAsia="Times New Roman" w:hAnsi="Times New Roman" w:cs="Times New Roman"/>
          <w:b/>
          <w:sz w:val="24"/>
          <w:szCs w:val="20"/>
          <w:lang w:val="hu-HU" w:eastAsia="hu-HU"/>
        </w:rPr>
        <w:t xml:space="preserve">Vt </w:t>
      </w:r>
      <w:r w:rsidRPr="003437B2">
        <w:rPr>
          <w:rFonts w:ascii="Times New Roman" w:eastAsia="Times New Roman" w:hAnsi="Times New Roman" w:cs="Times New Roman"/>
          <w:bCs/>
          <w:sz w:val="24"/>
          <w:szCs w:val="20"/>
          <w:lang w:val="hu-HU" w:eastAsia="hu-HU"/>
        </w:rPr>
        <w:t>jelű településközpont vegyes területek építési övezeteiben az 5. sz. táblázat határértékeit kell betartani.</w:t>
      </w:r>
    </w:p>
    <w:p w:rsidR="003437B2" w:rsidRPr="003437B2" w:rsidRDefault="003437B2" w:rsidP="003437B2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  <w:bookmarkStart w:id="1" w:name="_Hlk54960635"/>
    </w:p>
    <w:p w:rsidR="003437B2" w:rsidRPr="003437B2" w:rsidRDefault="003437B2" w:rsidP="003437B2">
      <w:pPr>
        <w:widowControl/>
        <w:ind w:left="1004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3437B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5.sz. táblázat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3"/>
        <w:gridCol w:w="642"/>
        <w:gridCol w:w="567"/>
        <w:gridCol w:w="850"/>
        <w:gridCol w:w="851"/>
        <w:gridCol w:w="850"/>
        <w:gridCol w:w="993"/>
        <w:gridCol w:w="992"/>
        <w:gridCol w:w="992"/>
        <w:gridCol w:w="992"/>
      </w:tblGrid>
      <w:tr w:rsidR="003437B2" w:rsidRPr="003437B2" w:rsidTr="00635183">
        <w:trPr>
          <w:cantSplit/>
          <w:trHeight w:val="436"/>
        </w:trPr>
        <w:tc>
          <w:tcPr>
            <w:tcW w:w="2622" w:type="dxa"/>
            <w:gridSpan w:val="3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lastRenderedPageBreak/>
              <w:t>Településközpont vegyes területek építési övezetei</w:t>
            </w:r>
          </w:p>
        </w:tc>
        <w:tc>
          <w:tcPr>
            <w:tcW w:w="850" w:type="dxa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Mérték-</w:t>
            </w:r>
          </w:p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egység</w:t>
            </w:r>
          </w:p>
        </w:tc>
        <w:tc>
          <w:tcPr>
            <w:tcW w:w="851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Vt-1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Vt-2</w:t>
            </w:r>
          </w:p>
        </w:tc>
        <w:tc>
          <w:tcPr>
            <w:tcW w:w="993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Vt-3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Vt-4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u-HU" w:eastAsia="hu-HU"/>
              </w:rPr>
              <w:t>Vt-5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u-HU" w:eastAsia="hu-HU"/>
              </w:rPr>
              <w:t>Vt-6</w:t>
            </w:r>
          </w:p>
        </w:tc>
      </w:tr>
      <w:tr w:rsidR="003437B2" w:rsidRPr="003437B2" w:rsidTr="00635183">
        <w:trPr>
          <w:cantSplit/>
        </w:trPr>
        <w:tc>
          <w:tcPr>
            <w:tcW w:w="1413" w:type="dxa"/>
          </w:tcPr>
          <w:p w:rsidR="003437B2" w:rsidRPr="003437B2" w:rsidRDefault="003437B2" w:rsidP="003437B2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 kialakítható legkisebb</w:t>
            </w:r>
          </w:p>
        </w:tc>
        <w:tc>
          <w:tcPr>
            <w:tcW w:w="1209" w:type="dxa"/>
            <w:gridSpan w:val="2"/>
          </w:tcPr>
          <w:p w:rsidR="003437B2" w:rsidRPr="003437B2" w:rsidRDefault="003437B2" w:rsidP="003437B2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telekterület</w:t>
            </w:r>
          </w:p>
        </w:tc>
        <w:tc>
          <w:tcPr>
            <w:tcW w:w="850" w:type="dxa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m</w:t>
            </w: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hu-HU" w:eastAsia="hu-HU"/>
              </w:rPr>
              <w:t>2</w:t>
            </w:r>
          </w:p>
        </w:tc>
        <w:tc>
          <w:tcPr>
            <w:tcW w:w="851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1 500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900</w:t>
            </w:r>
          </w:p>
        </w:tc>
        <w:tc>
          <w:tcPr>
            <w:tcW w:w="993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5000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2000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2 000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  <w:t>1000</w:t>
            </w:r>
          </w:p>
        </w:tc>
      </w:tr>
      <w:tr w:rsidR="003437B2" w:rsidRPr="003437B2" w:rsidTr="00635183">
        <w:tc>
          <w:tcPr>
            <w:tcW w:w="2622" w:type="dxa"/>
            <w:gridSpan w:val="3"/>
          </w:tcPr>
          <w:p w:rsidR="003437B2" w:rsidRPr="003437B2" w:rsidRDefault="003437B2" w:rsidP="003437B2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Kialakítható legnagyobb telekterület</w:t>
            </w:r>
          </w:p>
        </w:tc>
        <w:tc>
          <w:tcPr>
            <w:tcW w:w="850" w:type="dxa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m</w:t>
            </w: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hu-HU" w:eastAsia="hu-HU"/>
              </w:rPr>
              <w:t>2</w:t>
            </w:r>
          </w:p>
        </w:tc>
        <w:tc>
          <w:tcPr>
            <w:tcW w:w="851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4000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-</w:t>
            </w:r>
          </w:p>
        </w:tc>
        <w:tc>
          <w:tcPr>
            <w:tcW w:w="993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-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-</w:t>
            </w:r>
          </w:p>
        </w:tc>
        <w:tc>
          <w:tcPr>
            <w:tcW w:w="992" w:type="dxa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  <w:t>-</w:t>
            </w:r>
          </w:p>
        </w:tc>
      </w:tr>
      <w:tr w:rsidR="003437B2" w:rsidRPr="003437B2" w:rsidTr="00635183">
        <w:tc>
          <w:tcPr>
            <w:tcW w:w="2055" w:type="dxa"/>
            <w:gridSpan w:val="2"/>
            <w:tcBorders>
              <w:right w:val="nil"/>
            </w:tcBorders>
          </w:tcPr>
          <w:p w:rsidR="003437B2" w:rsidRPr="003437B2" w:rsidRDefault="003437B2" w:rsidP="003437B2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Beépítés módja</w:t>
            </w:r>
          </w:p>
        </w:tc>
        <w:tc>
          <w:tcPr>
            <w:tcW w:w="567" w:type="dxa"/>
            <w:tcBorders>
              <w:left w:val="nil"/>
            </w:tcBorders>
          </w:tcPr>
          <w:p w:rsidR="003437B2" w:rsidRPr="003437B2" w:rsidRDefault="003437B2" w:rsidP="003437B2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50" w:type="dxa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51" w:type="dxa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O</w:t>
            </w:r>
          </w:p>
        </w:tc>
        <w:tc>
          <w:tcPr>
            <w:tcW w:w="850" w:type="dxa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Z</w:t>
            </w:r>
          </w:p>
        </w:tc>
        <w:tc>
          <w:tcPr>
            <w:tcW w:w="993" w:type="dxa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SZ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SZ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SZ</w:t>
            </w:r>
          </w:p>
        </w:tc>
        <w:tc>
          <w:tcPr>
            <w:tcW w:w="992" w:type="dxa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  <w:t>O</w:t>
            </w:r>
          </w:p>
        </w:tc>
      </w:tr>
      <w:tr w:rsidR="003437B2" w:rsidRPr="003437B2" w:rsidTr="00635183">
        <w:trPr>
          <w:cantSplit/>
        </w:trPr>
        <w:tc>
          <w:tcPr>
            <w:tcW w:w="2622" w:type="dxa"/>
            <w:gridSpan w:val="3"/>
          </w:tcPr>
          <w:p w:rsidR="003437B2" w:rsidRPr="003437B2" w:rsidRDefault="003437B2" w:rsidP="003437B2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Beépítettség megengedett legnagyobb mértéke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%</w:t>
            </w:r>
          </w:p>
        </w:tc>
        <w:tc>
          <w:tcPr>
            <w:tcW w:w="851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30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80</w:t>
            </w:r>
            <w:r w:rsidRPr="003437B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10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20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80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  <w:t>35</w:t>
            </w:r>
          </w:p>
        </w:tc>
      </w:tr>
      <w:tr w:rsidR="003437B2" w:rsidRPr="003437B2" w:rsidTr="00635183">
        <w:tc>
          <w:tcPr>
            <w:tcW w:w="1413" w:type="dxa"/>
            <w:vAlign w:val="center"/>
          </w:tcPr>
          <w:p w:rsidR="003437B2" w:rsidRPr="003437B2" w:rsidRDefault="003437B2" w:rsidP="003437B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 megengedett épületmagasság</w:t>
            </w:r>
          </w:p>
        </w:tc>
        <w:tc>
          <w:tcPr>
            <w:tcW w:w="1209" w:type="dxa"/>
            <w:gridSpan w:val="2"/>
          </w:tcPr>
          <w:p w:rsidR="003437B2" w:rsidRPr="003437B2" w:rsidRDefault="003437B2" w:rsidP="003437B2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legnagyobb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m</w:t>
            </w:r>
          </w:p>
        </w:tc>
        <w:tc>
          <w:tcPr>
            <w:tcW w:w="851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7,5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3,5</w:t>
            </w:r>
          </w:p>
        </w:tc>
        <w:tc>
          <w:tcPr>
            <w:tcW w:w="993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6,5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6,5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8,5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  <w:t>5,0</w:t>
            </w:r>
          </w:p>
        </w:tc>
      </w:tr>
      <w:tr w:rsidR="003437B2" w:rsidRPr="003437B2" w:rsidTr="00635183">
        <w:tc>
          <w:tcPr>
            <w:tcW w:w="2622" w:type="dxa"/>
            <w:gridSpan w:val="3"/>
          </w:tcPr>
          <w:p w:rsidR="003437B2" w:rsidRPr="003437B2" w:rsidRDefault="003437B2" w:rsidP="003437B2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Beépíthetőség közműellátás mértéke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51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teljes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teljes</w:t>
            </w:r>
          </w:p>
        </w:tc>
        <w:tc>
          <w:tcPr>
            <w:tcW w:w="993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teljes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teljes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teljes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  <w:t>teljes</w:t>
            </w:r>
          </w:p>
        </w:tc>
      </w:tr>
      <w:tr w:rsidR="003437B2" w:rsidRPr="003437B2" w:rsidTr="00635183">
        <w:tc>
          <w:tcPr>
            <w:tcW w:w="2622" w:type="dxa"/>
            <w:gridSpan w:val="3"/>
            <w:vAlign w:val="center"/>
          </w:tcPr>
          <w:p w:rsidR="003437B2" w:rsidRPr="003437B2" w:rsidRDefault="003437B2" w:rsidP="003437B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Zöldfelület legkisebb mértéke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%</w:t>
            </w:r>
          </w:p>
        </w:tc>
        <w:tc>
          <w:tcPr>
            <w:tcW w:w="851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30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dstrike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10</w:t>
            </w:r>
          </w:p>
        </w:tc>
        <w:tc>
          <w:tcPr>
            <w:tcW w:w="993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70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60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10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  <w:t>50</w:t>
            </w:r>
          </w:p>
        </w:tc>
      </w:tr>
      <w:tr w:rsidR="003437B2" w:rsidRPr="003437B2" w:rsidTr="00635183">
        <w:trPr>
          <w:cantSplit/>
        </w:trPr>
        <w:tc>
          <w:tcPr>
            <w:tcW w:w="2622" w:type="dxa"/>
            <w:gridSpan w:val="3"/>
          </w:tcPr>
          <w:p w:rsidR="003437B2" w:rsidRPr="003437B2" w:rsidRDefault="003437B2" w:rsidP="003437B2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Terepszint alatti beépítés megengedett legnagyobb mértéke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%</w:t>
            </w:r>
          </w:p>
        </w:tc>
        <w:tc>
          <w:tcPr>
            <w:tcW w:w="851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35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dstrike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</w:t>
            </w:r>
          </w:p>
        </w:tc>
        <w:tc>
          <w:tcPr>
            <w:tcW w:w="993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10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25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35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  <w:t>35</w:t>
            </w:r>
          </w:p>
        </w:tc>
      </w:tr>
      <w:tr w:rsidR="003437B2" w:rsidRPr="003437B2" w:rsidTr="00635183">
        <w:trPr>
          <w:cantSplit/>
        </w:trPr>
        <w:tc>
          <w:tcPr>
            <w:tcW w:w="2622" w:type="dxa"/>
            <w:gridSpan w:val="3"/>
          </w:tcPr>
          <w:p w:rsidR="003437B2" w:rsidRPr="003437B2" w:rsidRDefault="003437B2" w:rsidP="003437B2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Szintterületi mutató megengedett </w:t>
            </w:r>
          </w:p>
          <w:p w:rsidR="003437B2" w:rsidRPr="003437B2" w:rsidRDefault="003437B2" w:rsidP="003437B2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legnagyobb mértéke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hu-HU" w:eastAsia="hu-HU"/>
              </w:rPr>
              <w:t>épület m</w:t>
            </w: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val="hu-HU" w:eastAsia="hu-HU"/>
              </w:rPr>
              <w:t>2</w:t>
            </w:r>
          </w:p>
          <w:p w:rsidR="003437B2" w:rsidRPr="003437B2" w:rsidRDefault="003437B2" w:rsidP="003437B2">
            <w:pPr>
              <w:widowControl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telek m</w:t>
            </w: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hu-HU" w:eastAsia="hu-HU"/>
              </w:rPr>
              <w:t>2</w:t>
            </w:r>
          </w:p>
        </w:tc>
        <w:tc>
          <w:tcPr>
            <w:tcW w:w="851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0,7</w:t>
            </w:r>
          </w:p>
        </w:tc>
        <w:tc>
          <w:tcPr>
            <w:tcW w:w="850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2,0</w:t>
            </w:r>
          </w:p>
        </w:tc>
        <w:tc>
          <w:tcPr>
            <w:tcW w:w="993" w:type="dxa"/>
            <w:vAlign w:val="center"/>
          </w:tcPr>
          <w:p w:rsidR="003437B2" w:rsidRPr="003437B2" w:rsidRDefault="003437B2" w:rsidP="003437B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0,05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0,5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u-HU" w:eastAsia="hu-HU"/>
              </w:rPr>
              <w:t>1,2</w:t>
            </w:r>
          </w:p>
        </w:tc>
        <w:tc>
          <w:tcPr>
            <w:tcW w:w="992" w:type="dxa"/>
            <w:vAlign w:val="center"/>
          </w:tcPr>
          <w:p w:rsidR="003437B2" w:rsidRPr="003437B2" w:rsidRDefault="003437B2" w:rsidP="003437B2">
            <w:pPr>
              <w:keepNext/>
              <w:widowControl/>
              <w:jc w:val="center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hu-HU" w:eastAsia="hu-HU"/>
              </w:rPr>
              <w:t>0,6</w:t>
            </w:r>
          </w:p>
        </w:tc>
      </w:tr>
    </w:tbl>
    <w:p w:rsidR="003437B2" w:rsidRPr="003437B2" w:rsidRDefault="003437B2" w:rsidP="003437B2">
      <w:pPr>
        <w:widowControl/>
        <w:ind w:left="624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3437B2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SZ</w:t>
      </w:r>
      <w:r w:rsidRPr="003437B2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  <w:t>Szabadonálló</w:t>
      </w:r>
    </w:p>
    <w:p w:rsidR="003437B2" w:rsidRPr="003437B2" w:rsidRDefault="003437B2" w:rsidP="003437B2">
      <w:pPr>
        <w:widowControl/>
        <w:ind w:left="624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3437B2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O</w:t>
      </w:r>
      <w:r w:rsidRPr="003437B2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  <w:t>Oldalhatáron álló</w:t>
      </w:r>
    </w:p>
    <w:p w:rsidR="003437B2" w:rsidRPr="003437B2" w:rsidRDefault="003437B2" w:rsidP="003437B2">
      <w:pPr>
        <w:widowControl/>
        <w:ind w:left="624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3437B2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Z</w:t>
      </w:r>
      <w:r w:rsidRPr="003437B2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ab/>
        <w:t>Zártsorú ”</w:t>
      </w:r>
    </w:p>
    <w:bookmarkEnd w:id="1"/>
    <w:p w:rsidR="003437B2" w:rsidRPr="003437B2" w:rsidRDefault="003437B2" w:rsidP="003437B2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hu-HU" w:eastAsia="ar-SA"/>
        </w:rPr>
      </w:pPr>
    </w:p>
    <w:p w:rsidR="003437B2" w:rsidRDefault="00226395" w:rsidP="003437B2">
      <w:pPr>
        <w:widowControl/>
        <w:suppressAutoHyphens/>
        <w:ind w:firstLine="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 w:eastAsia="ar-SA"/>
        </w:rPr>
        <w:t>4. §</w:t>
      </w:r>
    </w:p>
    <w:p w:rsidR="00226395" w:rsidRPr="00226395" w:rsidRDefault="00226395" w:rsidP="003437B2">
      <w:pPr>
        <w:widowControl/>
        <w:suppressAutoHyphens/>
        <w:ind w:firstLine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ar-SA"/>
        </w:rPr>
      </w:pPr>
    </w:p>
    <w:p w:rsidR="0046761C" w:rsidRPr="00226395" w:rsidRDefault="0046761C" w:rsidP="00226395">
      <w:pPr>
        <w:pStyle w:val="Listaszerbekezds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395">
        <w:rPr>
          <w:rFonts w:ascii="Times New Roman" w:hAnsi="Times New Roman" w:cs="Times New Roman"/>
          <w:sz w:val="24"/>
          <w:szCs w:val="24"/>
        </w:rPr>
        <w:t>Ez a rendelet a kihirdetést követő napon lép hatályba, és a hatályba lépést követő napon hatályát veszti.</w:t>
      </w:r>
    </w:p>
    <w:p w:rsidR="0046761C" w:rsidRPr="00226395" w:rsidRDefault="0046761C" w:rsidP="0046761C">
      <w:pPr>
        <w:pStyle w:val="Listaszerbekezds"/>
        <w:tabs>
          <w:tab w:val="left" w:pos="540"/>
          <w:tab w:val="left" w:pos="90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61C" w:rsidRPr="00226395" w:rsidRDefault="0046761C" w:rsidP="00226395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395">
        <w:rPr>
          <w:rFonts w:ascii="Times New Roman" w:hAnsi="Times New Roman" w:cs="Times New Roman"/>
          <w:color w:val="000000"/>
          <w:sz w:val="24"/>
          <w:szCs w:val="24"/>
        </w:rPr>
        <w:t>Piliscsaba, 2021. január 2</w:t>
      </w:r>
      <w:r w:rsidR="00226395" w:rsidRPr="0022639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263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761C" w:rsidRPr="00226395" w:rsidRDefault="0046761C" w:rsidP="0046761C">
      <w:pPr>
        <w:tabs>
          <w:tab w:val="left" w:pos="540"/>
          <w:tab w:val="left" w:pos="90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61C" w:rsidRPr="00226395" w:rsidRDefault="0046761C" w:rsidP="0046761C">
      <w:pPr>
        <w:tabs>
          <w:tab w:val="left" w:pos="540"/>
          <w:tab w:val="left" w:pos="90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61C" w:rsidRPr="00226395" w:rsidRDefault="0046761C" w:rsidP="0046761C">
      <w:pPr>
        <w:pStyle w:val="Listaszerbekezds"/>
        <w:tabs>
          <w:tab w:val="left" w:pos="540"/>
          <w:tab w:val="left" w:pos="90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61C" w:rsidRPr="00226395" w:rsidRDefault="0046761C" w:rsidP="0046761C">
      <w:pPr>
        <w:pStyle w:val="lfej"/>
        <w:tabs>
          <w:tab w:val="clear" w:pos="4536"/>
          <w:tab w:val="clear" w:pos="9072"/>
          <w:tab w:val="center" w:pos="2268"/>
          <w:tab w:val="center" w:pos="6804"/>
        </w:tabs>
        <w:ind w:left="360"/>
        <w:rPr>
          <w:b/>
          <w:bCs/>
          <w:szCs w:val="24"/>
        </w:rPr>
      </w:pPr>
      <w:r w:rsidRPr="00226395">
        <w:rPr>
          <w:szCs w:val="24"/>
        </w:rPr>
        <w:tab/>
      </w:r>
      <w:r w:rsidRPr="00226395">
        <w:rPr>
          <w:b/>
          <w:bCs/>
          <w:szCs w:val="24"/>
        </w:rPr>
        <w:t>Nagy Zsolt</w:t>
      </w:r>
      <w:r w:rsidRPr="00226395">
        <w:rPr>
          <w:b/>
          <w:bCs/>
          <w:szCs w:val="24"/>
        </w:rPr>
        <w:tab/>
        <w:t>Farkas András</w:t>
      </w:r>
    </w:p>
    <w:p w:rsidR="0046761C" w:rsidRPr="00226395" w:rsidRDefault="0046761C" w:rsidP="0046761C">
      <w:pPr>
        <w:pStyle w:val="lfej"/>
        <w:tabs>
          <w:tab w:val="clear" w:pos="4536"/>
          <w:tab w:val="clear" w:pos="9072"/>
          <w:tab w:val="center" w:pos="2268"/>
          <w:tab w:val="center" w:pos="6804"/>
        </w:tabs>
        <w:ind w:left="720"/>
        <w:rPr>
          <w:b/>
          <w:bCs/>
          <w:szCs w:val="24"/>
        </w:rPr>
      </w:pPr>
      <w:r w:rsidRPr="00226395">
        <w:rPr>
          <w:b/>
          <w:bCs/>
          <w:szCs w:val="24"/>
        </w:rPr>
        <w:tab/>
      </w:r>
      <w:r w:rsidRPr="00226395">
        <w:rPr>
          <w:szCs w:val="24"/>
        </w:rPr>
        <w:t>jegyző</w:t>
      </w:r>
      <w:r w:rsidRPr="00226395">
        <w:rPr>
          <w:szCs w:val="24"/>
        </w:rPr>
        <w:tab/>
        <w:t>polgármester</w:t>
      </w:r>
    </w:p>
    <w:p w:rsidR="0046761C" w:rsidRPr="00226395" w:rsidRDefault="0046761C" w:rsidP="0046761C">
      <w:pPr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6761C" w:rsidRPr="00226395" w:rsidRDefault="0046761C" w:rsidP="0046761C">
      <w:pPr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26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46761C" w:rsidRPr="00226395" w:rsidRDefault="0046761C" w:rsidP="0046761C">
      <w:pPr>
        <w:spacing w:after="120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2263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Záradék:</w:t>
      </w:r>
    </w:p>
    <w:p w:rsidR="0046761C" w:rsidRPr="00226395" w:rsidRDefault="0046761C" w:rsidP="0046761C">
      <w:pPr>
        <w:spacing w:before="120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22639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rendelet a mai napon a Polgármesteri Hivatal hirdetőtábláján kihirdetésre került.</w:t>
      </w:r>
    </w:p>
    <w:p w:rsidR="0046761C" w:rsidRPr="00226395" w:rsidRDefault="0046761C" w:rsidP="0046761C">
      <w:pPr>
        <w:pStyle w:val="RT-szveg"/>
        <w:tabs>
          <w:tab w:val="left" w:pos="540"/>
          <w:tab w:val="left" w:pos="900"/>
        </w:tabs>
        <w:ind w:left="720"/>
        <w:rPr>
          <w:bCs/>
          <w:color w:val="000000"/>
          <w:szCs w:val="24"/>
        </w:rPr>
      </w:pPr>
    </w:p>
    <w:p w:rsidR="0046761C" w:rsidRPr="00226395" w:rsidRDefault="0046761C" w:rsidP="0046761C">
      <w:pPr>
        <w:pStyle w:val="RT-szveg"/>
        <w:tabs>
          <w:tab w:val="left" w:pos="540"/>
          <w:tab w:val="left" w:pos="900"/>
        </w:tabs>
        <w:ind w:left="720"/>
        <w:rPr>
          <w:bCs/>
          <w:color w:val="000000"/>
          <w:szCs w:val="24"/>
        </w:rPr>
      </w:pPr>
    </w:p>
    <w:p w:rsidR="0046761C" w:rsidRDefault="0046761C" w:rsidP="0046761C">
      <w:pPr>
        <w:pStyle w:val="RT-szveg"/>
        <w:tabs>
          <w:tab w:val="left" w:pos="540"/>
          <w:tab w:val="left" w:pos="900"/>
        </w:tabs>
        <w:ind w:left="720"/>
        <w:rPr>
          <w:bCs/>
          <w:color w:val="000000"/>
          <w:szCs w:val="24"/>
        </w:rPr>
      </w:pPr>
      <w:bookmarkStart w:id="2" w:name="_GoBack"/>
      <w:bookmarkEnd w:id="2"/>
    </w:p>
    <w:p w:rsidR="0046761C" w:rsidRDefault="0046761C" w:rsidP="0046761C">
      <w:pPr>
        <w:pStyle w:val="RT-szveg"/>
        <w:tabs>
          <w:tab w:val="center" w:pos="6804"/>
        </w:tabs>
        <w:ind w:left="720"/>
        <w:rPr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  <w:t>Nagy Zsolt</w:t>
      </w:r>
    </w:p>
    <w:p w:rsidR="0046761C" w:rsidRDefault="0046761C" w:rsidP="0046761C">
      <w:pPr>
        <w:pStyle w:val="RT-szveg"/>
        <w:tabs>
          <w:tab w:val="center" w:pos="6804"/>
        </w:tabs>
        <w:ind w:left="72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ab/>
      </w:r>
      <w:r w:rsidRPr="001369EE">
        <w:rPr>
          <w:bCs/>
          <w:iCs/>
          <w:color w:val="000000"/>
          <w:szCs w:val="24"/>
        </w:rPr>
        <w:t>jegyz</w:t>
      </w:r>
      <w:r>
        <w:rPr>
          <w:bCs/>
          <w:iCs/>
          <w:color w:val="000000"/>
          <w:szCs w:val="24"/>
        </w:rPr>
        <w:t>ő</w:t>
      </w:r>
    </w:p>
    <w:p w:rsidR="0046761C" w:rsidRPr="0046761C" w:rsidRDefault="0046761C" w:rsidP="0046761C">
      <w:pPr>
        <w:pStyle w:val="Listaszerbekezds"/>
        <w:numPr>
          <w:ilvl w:val="0"/>
          <w:numId w:val="2"/>
        </w:numPr>
        <w:rPr>
          <w:b/>
          <w:bCs/>
          <w:iCs/>
          <w:color w:val="000000"/>
          <w:szCs w:val="24"/>
        </w:rPr>
      </w:pPr>
      <w:r w:rsidRPr="0046761C">
        <w:rPr>
          <w:b/>
          <w:bCs/>
          <w:iCs/>
          <w:color w:val="000000"/>
          <w:szCs w:val="24"/>
        </w:rPr>
        <w:br w:type="page"/>
      </w:r>
    </w:p>
    <w:p w:rsidR="003437B2" w:rsidRPr="003437B2" w:rsidRDefault="003437B2" w:rsidP="003437B2">
      <w:pPr>
        <w:widowControl/>
        <w:tabs>
          <w:tab w:val="center" w:pos="1418"/>
          <w:tab w:val="center" w:pos="2268"/>
          <w:tab w:val="center" w:pos="6804"/>
          <w:tab w:val="center" w:pos="708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3437B2" w:rsidRDefault="003437B2" w:rsidP="003437B2">
      <w:pPr>
        <w:widowControl/>
        <w:tabs>
          <w:tab w:val="left" w:pos="374"/>
        </w:tabs>
        <w:spacing w:after="60"/>
        <w:rPr>
          <w:rFonts w:ascii="Times New Roman" w:eastAsia="Times New Roman" w:hAnsi="Times New Roman" w:cs="Times New Roman"/>
          <w:b/>
          <w:lang w:val="hu-HU" w:eastAsia="hu-HU"/>
        </w:rPr>
      </w:pPr>
      <w:r w:rsidRPr="003437B2">
        <w:rPr>
          <w:rFonts w:ascii="Times New Roman" w:eastAsia="Times New Roman" w:hAnsi="Times New Roman" w:cs="Times New Roman"/>
          <w:b/>
          <w:lang w:val="hu-HU" w:eastAsia="hu-HU"/>
        </w:rPr>
        <w:t>1.melléklet</w:t>
      </w:r>
    </w:p>
    <w:p w:rsidR="00226395" w:rsidRPr="003437B2" w:rsidRDefault="00226395" w:rsidP="003437B2">
      <w:pPr>
        <w:widowControl/>
        <w:tabs>
          <w:tab w:val="left" w:pos="374"/>
        </w:tabs>
        <w:spacing w:after="60"/>
        <w:rPr>
          <w:rFonts w:ascii="Times New Roman" w:eastAsia="Times New Roman" w:hAnsi="Times New Roman" w:cs="Times New Roman"/>
          <w:b/>
          <w:lang w:val="hu-HU" w:eastAsia="hu-HU"/>
        </w:rPr>
      </w:pPr>
    </w:p>
    <w:tbl>
      <w:tblPr>
        <w:tblW w:w="8793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237"/>
        <w:gridCol w:w="1280"/>
      </w:tblGrid>
      <w:tr w:rsidR="003437B2" w:rsidRPr="003437B2" w:rsidTr="00635183">
        <w:trPr>
          <w:trHeight w:hRule="exact" w:val="3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7B2" w:rsidRPr="003437B2" w:rsidRDefault="003437B2" w:rsidP="003437B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Rajzszám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7B2" w:rsidRPr="003437B2" w:rsidRDefault="003437B2" w:rsidP="003437B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Rajz megnevezése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7B2" w:rsidRPr="003437B2" w:rsidRDefault="003437B2" w:rsidP="003437B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Méretarány</w:t>
            </w:r>
          </w:p>
        </w:tc>
      </w:tr>
      <w:tr w:rsidR="003437B2" w:rsidRPr="003437B2" w:rsidTr="00635183">
        <w:trPr>
          <w:trHeight w:val="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7B2" w:rsidRPr="003437B2" w:rsidRDefault="003437B2" w:rsidP="003437B2">
            <w:pPr>
              <w:widowControl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SZT-AM/7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7B2" w:rsidRPr="003437B2" w:rsidRDefault="003437B2" w:rsidP="003437B2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lang w:val="hu-HU" w:eastAsia="hu-HU"/>
              </w:rPr>
              <w:t xml:space="preserve">Piliscsaba Helyi Építési Szabályzatának és Szabályozási Tervének módosítása, a 3268 hrsz-ú területre vonatkozóan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7B2" w:rsidRPr="003437B2" w:rsidRDefault="003437B2" w:rsidP="003437B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3437B2">
              <w:rPr>
                <w:rFonts w:ascii="Times New Roman" w:eastAsia="Times New Roman" w:hAnsi="Times New Roman" w:cs="Times New Roman"/>
                <w:lang w:val="hu-HU" w:eastAsia="hu-HU"/>
              </w:rPr>
              <w:t>M=1:2000</w:t>
            </w:r>
          </w:p>
        </w:tc>
      </w:tr>
    </w:tbl>
    <w:p w:rsidR="00385BCD" w:rsidRPr="003437B2" w:rsidRDefault="00385BCD" w:rsidP="003437B2">
      <w:pPr>
        <w:rPr>
          <w:rFonts w:ascii="Times New Roman" w:hAnsi="Times New Roman" w:cs="Times New Roman"/>
        </w:rPr>
      </w:pPr>
    </w:p>
    <w:sectPr w:rsidR="00385BCD" w:rsidRPr="003437B2" w:rsidSect="0038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92068C26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none"/>
      <w:pStyle w:val="Cmsor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Cmsor5"/>
      <w:lvlText w:val=".%5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pStyle w:val="Cmsor6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pStyle w:val="Cmsor7"/>
      <w:lvlText w:val=".%7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pStyle w:val="Cmsor8"/>
      <w:lvlText w:val=".%8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pStyle w:val="Cmsor9"/>
      <w:lvlText w:val=".%9"/>
      <w:lvlJc w:val="left"/>
      <w:pPr>
        <w:tabs>
          <w:tab w:val="num" w:pos="2551"/>
        </w:tabs>
        <w:ind w:left="2551" w:hanging="283"/>
      </w:pPr>
    </w:lvl>
  </w:abstractNum>
  <w:abstractNum w:abstractNumId="2">
    <w:nsid w:val="533B47BF"/>
    <w:multiLevelType w:val="hybridMultilevel"/>
    <w:tmpl w:val="A934A91A"/>
    <w:lvl w:ilvl="0" w:tplc="261075B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3437B2"/>
    <w:rsid w:val="00226395"/>
    <w:rsid w:val="003437B2"/>
    <w:rsid w:val="00385BCD"/>
    <w:rsid w:val="0046761C"/>
    <w:rsid w:val="005F1CBC"/>
    <w:rsid w:val="006B27AB"/>
    <w:rsid w:val="006F5C00"/>
    <w:rsid w:val="00724D55"/>
    <w:rsid w:val="008A0650"/>
    <w:rsid w:val="008C5229"/>
    <w:rsid w:val="00AB2764"/>
    <w:rsid w:val="00D44D6F"/>
    <w:rsid w:val="00DC21C4"/>
    <w:rsid w:val="00E479FF"/>
    <w:rsid w:val="00EB38FC"/>
    <w:rsid w:val="00F2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3437B2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Cmsor1">
    <w:name w:val="heading 1"/>
    <w:basedOn w:val="Norml"/>
    <w:next w:val="Norml"/>
    <w:link w:val="Cmsor1Char"/>
    <w:qFormat/>
    <w:rsid w:val="00D44D6F"/>
    <w:pPr>
      <w:keepNext/>
      <w:widowControl/>
      <w:numPr>
        <w:numId w:val="3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hu-HU" w:eastAsia="ar-SA"/>
    </w:rPr>
  </w:style>
  <w:style w:type="paragraph" w:styleId="Cmsor2">
    <w:name w:val="heading 2"/>
    <w:basedOn w:val="Norml"/>
    <w:next w:val="Norml"/>
    <w:link w:val="Cmsor2Char"/>
    <w:qFormat/>
    <w:rsid w:val="00D44D6F"/>
    <w:pPr>
      <w:keepNext/>
      <w:widowControl/>
      <w:numPr>
        <w:ilvl w:val="1"/>
        <w:numId w:val="3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u w:val="single"/>
      <w:lang w:val="hu-HU" w:eastAsia="ar-SA"/>
    </w:rPr>
  </w:style>
  <w:style w:type="paragraph" w:styleId="Cmsor3">
    <w:name w:val="heading 3"/>
    <w:basedOn w:val="Norml"/>
    <w:next w:val="Norml"/>
    <w:link w:val="Cmsor3Char"/>
    <w:qFormat/>
    <w:rsid w:val="00D44D6F"/>
    <w:pPr>
      <w:keepNext/>
      <w:widowControl/>
      <w:numPr>
        <w:ilvl w:val="2"/>
        <w:numId w:val="3"/>
      </w:numPr>
      <w:suppressAutoHyphens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u w:val="single"/>
      <w:lang w:val="hu-HU" w:eastAsia="ar-SA"/>
    </w:rPr>
  </w:style>
  <w:style w:type="paragraph" w:styleId="Cmsor4">
    <w:name w:val="heading 4"/>
    <w:basedOn w:val="Norml"/>
    <w:next w:val="Norml"/>
    <w:link w:val="Cmsor4Char"/>
    <w:qFormat/>
    <w:rsid w:val="00D44D6F"/>
    <w:pPr>
      <w:keepNext/>
      <w:widowControl/>
      <w:numPr>
        <w:ilvl w:val="3"/>
        <w:numId w:val="3"/>
      </w:numPr>
      <w:suppressAutoHyphens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  <w:lang w:val="hu-HU" w:eastAsia="ar-SA"/>
    </w:rPr>
  </w:style>
  <w:style w:type="paragraph" w:styleId="Cmsor5">
    <w:name w:val="heading 5"/>
    <w:basedOn w:val="Norml"/>
    <w:next w:val="Norml"/>
    <w:link w:val="Cmsor5Char"/>
    <w:qFormat/>
    <w:rsid w:val="00D44D6F"/>
    <w:pPr>
      <w:widowControl/>
      <w:numPr>
        <w:ilvl w:val="4"/>
        <w:numId w:val="3"/>
      </w:numPr>
      <w:suppressAutoHyphens/>
      <w:spacing w:before="240" w:after="60"/>
      <w:outlineLvl w:val="4"/>
    </w:pPr>
    <w:rPr>
      <w:rFonts w:ascii="Times New Roman" w:eastAsia="Times New Roman" w:hAnsi="Times New Roman" w:cs="Times New Roman"/>
      <w:szCs w:val="20"/>
      <w:lang w:val="hu-HU" w:eastAsia="ar-SA"/>
    </w:rPr>
  </w:style>
  <w:style w:type="paragraph" w:styleId="Cmsor6">
    <w:name w:val="heading 6"/>
    <w:basedOn w:val="Norml"/>
    <w:next w:val="Norml"/>
    <w:link w:val="Cmsor6Char"/>
    <w:qFormat/>
    <w:rsid w:val="00D44D6F"/>
    <w:pPr>
      <w:keepNext/>
      <w:widowControl/>
      <w:numPr>
        <w:ilvl w:val="5"/>
        <w:numId w:val="3"/>
      </w:numPr>
      <w:suppressAutoHyphens/>
      <w:jc w:val="both"/>
      <w:outlineLvl w:val="5"/>
    </w:pPr>
    <w:rPr>
      <w:rFonts w:ascii="Times New Roman" w:eastAsia="Times New Roman" w:hAnsi="Times New Roman" w:cs="Times New Roman"/>
      <w:b/>
      <w:szCs w:val="20"/>
      <w:lang w:val="hu-HU" w:eastAsia="ar-SA"/>
    </w:rPr>
  </w:style>
  <w:style w:type="paragraph" w:styleId="Cmsor7">
    <w:name w:val="heading 7"/>
    <w:basedOn w:val="Norml"/>
    <w:next w:val="Norml"/>
    <w:link w:val="Cmsor7Char"/>
    <w:qFormat/>
    <w:rsid w:val="00D44D6F"/>
    <w:pPr>
      <w:widowControl/>
      <w:numPr>
        <w:ilvl w:val="6"/>
        <w:numId w:val="3"/>
      </w:numPr>
      <w:suppressAutoHyphens/>
      <w:spacing w:before="240" w:after="60"/>
      <w:outlineLvl w:val="6"/>
    </w:pPr>
    <w:rPr>
      <w:rFonts w:ascii="Arial" w:eastAsia="Times New Roman" w:hAnsi="Arial" w:cs="Times New Roman"/>
      <w:sz w:val="20"/>
      <w:szCs w:val="20"/>
      <w:lang w:val="hu-HU" w:eastAsia="ar-SA"/>
    </w:rPr>
  </w:style>
  <w:style w:type="paragraph" w:styleId="Cmsor8">
    <w:name w:val="heading 8"/>
    <w:basedOn w:val="Norml"/>
    <w:next w:val="Norml"/>
    <w:link w:val="Cmsor8Char"/>
    <w:qFormat/>
    <w:rsid w:val="00D44D6F"/>
    <w:pPr>
      <w:widowControl/>
      <w:numPr>
        <w:ilvl w:val="7"/>
        <w:numId w:val="3"/>
      </w:numPr>
      <w:suppressAutoHyphens/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val="hu-HU" w:eastAsia="ar-SA"/>
    </w:rPr>
  </w:style>
  <w:style w:type="paragraph" w:styleId="Cmsor9">
    <w:name w:val="heading 9"/>
    <w:basedOn w:val="Norml"/>
    <w:next w:val="Norml"/>
    <w:link w:val="Cmsor9Char"/>
    <w:qFormat/>
    <w:rsid w:val="00D44D6F"/>
    <w:pPr>
      <w:widowControl/>
      <w:numPr>
        <w:ilvl w:val="8"/>
        <w:numId w:val="3"/>
      </w:numPr>
      <w:suppressAutoHyphens/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7B2"/>
    <w:pPr>
      <w:spacing w:before="54"/>
      <w:ind w:left="116"/>
    </w:pPr>
  </w:style>
  <w:style w:type="paragraph" w:customStyle="1" w:styleId="Normaljjjj">
    <w:name w:val="Normaljjjj"/>
    <w:basedOn w:val="Norml"/>
    <w:rsid w:val="003437B2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H-Times New Roman" w:eastAsia="Times New Roman" w:hAnsi="H-Times New Roman" w:cs="Times New Roman"/>
      <w:b/>
      <w:smallCaps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D44D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D44D6F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character" w:customStyle="1" w:styleId="Cmsor3Char">
    <w:name w:val="Címsor 3 Char"/>
    <w:basedOn w:val="Bekezdsalapbettpusa"/>
    <w:link w:val="Cmsor3"/>
    <w:rsid w:val="00D44D6F"/>
    <w:rPr>
      <w:rFonts w:ascii="Times New Roman" w:eastAsia="Times New Roman" w:hAnsi="Times New Roman" w:cs="Times New Roman"/>
      <w:i/>
      <w:sz w:val="24"/>
      <w:szCs w:val="20"/>
      <w:u w:val="single"/>
      <w:lang w:eastAsia="ar-SA"/>
    </w:rPr>
  </w:style>
  <w:style w:type="character" w:customStyle="1" w:styleId="Cmsor4Char">
    <w:name w:val="Címsor 4 Char"/>
    <w:basedOn w:val="Bekezdsalapbettpusa"/>
    <w:link w:val="Cmsor4"/>
    <w:rsid w:val="00D44D6F"/>
    <w:rPr>
      <w:rFonts w:ascii="Times New Roman" w:eastAsia="Times New Roman" w:hAnsi="Times New Roman" w:cs="Times New Roman"/>
      <w:i/>
      <w:sz w:val="24"/>
      <w:szCs w:val="20"/>
      <w:u w:val="single"/>
      <w:lang w:eastAsia="ar-SA"/>
    </w:rPr>
  </w:style>
  <w:style w:type="character" w:customStyle="1" w:styleId="Cmsor5Char">
    <w:name w:val="Címsor 5 Char"/>
    <w:basedOn w:val="Bekezdsalapbettpusa"/>
    <w:link w:val="Cmsor5"/>
    <w:rsid w:val="00D44D6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rsid w:val="00D44D6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D44D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rsid w:val="00D44D6F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rsid w:val="00D44D6F"/>
    <w:rPr>
      <w:rFonts w:ascii="Arial" w:eastAsia="Times New Roman" w:hAnsi="Arial" w:cs="Times New Roman"/>
      <w:b/>
      <w:i/>
      <w:sz w:val="18"/>
      <w:szCs w:val="20"/>
      <w:lang w:eastAsia="ar-SA"/>
    </w:rPr>
  </w:style>
  <w:style w:type="paragraph" w:styleId="lfej">
    <w:name w:val="header"/>
    <w:basedOn w:val="Norml"/>
    <w:link w:val="lfejChar"/>
    <w:rsid w:val="0046761C"/>
    <w:pPr>
      <w:widowControl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0"/>
      <w:lang w:val="hu-HU" w:eastAsia="ar-SA"/>
    </w:rPr>
  </w:style>
  <w:style w:type="character" w:customStyle="1" w:styleId="lfejChar">
    <w:name w:val="Élőfej Char"/>
    <w:basedOn w:val="Bekezdsalapbettpusa"/>
    <w:link w:val="lfej"/>
    <w:rsid w:val="004676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T-szveg">
    <w:name w:val="RT-szöveg"/>
    <w:basedOn w:val="Norml"/>
    <w:rsid w:val="0046761C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Főépítész</dc:creator>
  <cp:lastModifiedBy>Aljegyző</cp:lastModifiedBy>
  <cp:revision>2</cp:revision>
  <cp:lastPrinted>2021-01-29T11:01:00Z</cp:lastPrinted>
  <dcterms:created xsi:type="dcterms:W3CDTF">2021-01-29T13:29:00Z</dcterms:created>
  <dcterms:modified xsi:type="dcterms:W3CDTF">2021-01-29T13:29:00Z</dcterms:modified>
</cp:coreProperties>
</file>